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41" w:rsidRDefault="00007CFC">
      <w:pPr>
        <w:pStyle w:val="Corpotesto"/>
        <w:ind w:left="2349"/>
        <w:jc w:val="left"/>
      </w:pPr>
      <w:r>
        <w:rPr>
          <w:noProof/>
          <w:lang w:val="it-IT" w:eastAsia="it-IT" w:bidi="ar-SA"/>
        </w:rPr>
        <w:drawing>
          <wp:inline distT="0" distB="0" distL="0" distR="0">
            <wp:extent cx="3030454" cy="963168"/>
            <wp:effectExtent l="0" t="0" r="0" b="0"/>
            <wp:docPr id="1" name="image1.png" descr="C:\Users\nimareng.ATENEO\AppData\Local\Microsoft\Windows\INetCache\Content.Word\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30454" cy="963168"/>
                    </a:xfrm>
                    <a:prstGeom prst="rect">
                      <a:avLst/>
                    </a:prstGeom>
                  </pic:spPr>
                </pic:pic>
              </a:graphicData>
            </a:graphic>
          </wp:inline>
        </w:drawing>
      </w:r>
    </w:p>
    <w:p w:rsidR="004E0A41" w:rsidRDefault="004E0A41">
      <w:pPr>
        <w:pStyle w:val="Corpotesto"/>
        <w:spacing w:before="8"/>
        <w:ind w:left="0"/>
        <w:jc w:val="left"/>
        <w:rPr>
          <w:sz w:val="24"/>
        </w:rPr>
      </w:pPr>
    </w:p>
    <w:p w:rsidR="004E0A41" w:rsidRDefault="00007CFC">
      <w:pPr>
        <w:tabs>
          <w:tab w:val="left" w:pos="8497"/>
        </w:tabs>
        <w:spacing w:before="89"/>
        <w:ind w:left="2306"/>
        <w:rPr>
          <w:sz w:val="28"/>
        </w:rPr>
      </w:pPr>
      <w:r>
        <w:rPr>
          <w:sz w:val="28"/>
        </w:rPr>
        <w:t>Department</w:t>
      </w:r>
      <w:r>
        <w:rPr>
          <w:spacing w:val="-2"/>
          <w:sz w:val="28"/>
        </w:rPr>
        <w:t xml:space="preserve"> </w:t>
      </w:r>
      <w:r>
        <w:rPr>
          <w:sz w:val="28"/>
          <w:u w:val="single"/>
        </w:rPr>
        <w:t xml:space="preserve"> </w:t>
      </w:r>
      <w:r>
        <w:rPr>
          <w:sz w:val="28"/>
          <w:u w:val="single"/>
        </w:rPr>
        <w:tab/>
      </w:r>
    </w:p>
    <w:p w:rsidR="004E0A41" w:rsidRDefault="004E0A41">
      <w:pPr>
        <w:pStyle w:val="Corpotesto"/>
        <w:ind w:left="0"/>
        <w:jc w:val="left"/>
      </w:pPr>
    </w:p>
    <w:p w:rsidR="004E0A41" w:rsidRDefault="004E0A41">
      <w:pPr>
        <w:pStyle w:val="Corpotesto"/>
        <w:spacing w:before="9"/>
        <w:ind w:left="0"/>
        <w:jc w:val="left"/>
        <w:rPr>
          <w:sz w:val="16"/>
        </w:rPr>
      </w:pPr>
    </w:p>
    <w:p w:rsidR="004E0A41" w:rsidRDefault="00007CFC">
      <w:pPr>
        <w:spacing w:before="93"/>
        <w:ind w:left="642"/>
        <w:rPr>
          <w:sz w:val="18"/>
        </w:rPr>
      </w:pPr>
      <w:r>
        <w:rPr>
          <w:sz w:val="18"/>
        </w:rPr>
        <w:t>PRIVACY INFORMATION PURSUANT TO ARTICLES 13 AND 14 OF THE GDPR-EU REGULATION 2016/679</w:t>
      </w:r>
    </w:p>
    <w:p w:rsidR="004E0A41" w:rsidRDefault="00007CFC">
      <w:pPr>
        <w:spacing w:before="8"/>
        <w:ind w:left="4520" w:right="297" w:hanging="4296"/>
        <w:rPr>
          <w:sz w:val="16"/>
        </w:rPr>
      </w:pPr>
      <w:r>
        <w:rPr>
          <w:sz w:val="16"/>
        </w:rPr>
        <w:t>WORK CONTRACTS, OR SELF-EMPLOYED CONTRACTS, REGULATED BY ARTICLE 2222 AND FOLLOWING OF THE CIVIL CODE</w:t>
      </w:r>
    </w:p>
    <w:p w:rsidR="004E0A41" w:rsidRDefault="00007CFC">
      <w:pPr>
        <w:pStyle w:val="Titolo1"/>
        <w:spacing w:before="5"/>
        <w:ind w:left="119" w:firstLine="0"/>
      </w:pPr>
      <w:bookmarkStart w:id="0" w:name="Introduction"/>
      <w:bookmarkEnd w:id="0"/>
      <w:r>
        <w:t>Introduction</w:t>
      </w:r>
    </w:p>
    <w:p w:rsidR="004E0A41" w:rsidRDefault="00007CFC">
      <w:pPr>
        <w:pStyle w:val="Corpotesto"/>
        <w:spacing w:before="8" w:line="249" w:lineRule="auto"/>
        <w:ind w:left="119" w:right="198"/>
      </w:pPr>
      <w:r>
        <w:t>Pursuant to articles 13 and 14 of the EU Regulation 2016/679 (hereinafter "GDPR") and of Legislative Decree n. 196/2003</w:t>
      </w:r>
      <w:r>
        <w:rPr>
          <w:spacing w:val="-12"/>
        </w:rPr>
        <w:t xml:space="preserve"> </w:t>
      </w:r>
      <w:r>
        <w:t>as</w:t>
      </w:r>
      <w:r>
        <w:rPr>
          <w:spacing w:val="-13"/>
        </w:rPr>
        <w:t xml:space="preserve"> </w:t>
      </w:r>
      <w:r>
        <w:t>amended</w:t>
      </w:r>
      <w:r>
        <w:rPr>
          <w:spacing w:val="-12"/>
        </w:rPr>
        <w:t xml:space="preserve"> </w:t>
      </w:r>
      <w:r>
        <w:t>and</w:t>
      </w:r>
      <w:r>
        <w:rPr>
          <w:spacing w:val="-12"/>
        </w:rPr>
        <w:t xml:space="preserve"> </w:t>
      </w:r>
      <w:r>
        <w:t>integrated</w:t>
      </w:r>
      <w:r>
        <w:rPr>
          <w:spacing w:val="-12"/>
        </w:rPr>
        <w:t xml:space="preserve"> </w:t>
      </w:r>
      <w:r>
        <w:t>by</w:t>
      </w:r>
      <w:r>
        <w:rPr>
          <w:spacing w:val="-14"/>
        </w:rPr>
        <w:t xml:space="preserve"> </w:t>
      </w:r>
      <w:r>
        <w:t>Legislative</w:t>
      </w:r>
      <w:r>
        <w:rPr>
          <w:spacing w:val="-12"/>
        </w:rPr>
        <w:t xml:space="preserve"> </w:t>
      </w:r>
      <w:r>
        <w:t>Decree</w:t>
      </w:r>
      <w:r>
        <w:rPr>
          <w:spacing w:val="-12"/>
        </w:rPr>
        <w:t xml:space="preserve"> </w:t>
      </w:r>
      <w:r>
        <w:t>n.</w:t>
      </w:r>
      <w:r>
        <w:rPr>
          <w:spacing w:val="-12"/>
        </w:rPr>
        <w:t xml:space="preserve"> </w:t>
      </w:r>
      <w:r>
        <w:t>101/2018,</w:t>
      </w:r>
      <w:r>
        <w:rPr>
          <w:spacing w:val="-12"/>
        </w:rPr>
        <w:t xml:space="preserve"> </w:t>
      </w:r>
      <w:r>
        <w:t>the</w:t>
      </w:r>
      <w:r>
        <w:rPr>
          <w:spacing w:val="-12"/>
        </w:rPr>
        <w:t xml:space="preserve"> </w:t>
      </w:r>
      <w:r>
        <w:t>University</w:t>
      </w:r>
      <w:r>
        <w:rPr>
          <w:spacing w:val="-16"/>
        </w:rPr>
        <w:t xml:space="preserve"> </w:t>
      </w:r>
      <w:r>
        <w:t>of</w:t>
      </w:r>
      <w:r>
        <w:rPr>
          <w:spacing w:val="-14"/>
        </w:rPr>
        <w:t xml:space="preserve"> </w:t>
      </w:r>
      <w:r>
        <w:t>Turin</w:t>
      </w:r>
      <w:r>
        <w:rPr>
          <w:spacing w:val="-14"/>
        </w:rPr>
        <w:t xml:space="preserve"> </w:t>
      </w:r>
      <w:r>
        <w:t>informs</w:t>
      </w:r>
      <w:r>
        <w:rPr>
          <w:spacing w:val="-13"/>
        </w:rPr>
        <w:t xml:space="preserve"> </w:t>
      </w:r>
      <w:r>
        <w:t>the</w:t>
      </w:r>
      <w:r>
        <w:rPr>
          <w:spacing w:val="-12"/>
        </w:rPr>
        <w:t xml:space="preserve"> </w:t>
      </w:r>
      <w:r>
        <w:t>holders of work contracts (regulated by article 2222 of the civil code) regarding the use of personal data concerning them. The University of Turin remains in compliance with the current legislation on transparency and mandatory publication of data and</w:t>
      </w:r>
      <w:r>
        <w:rPr>
          <w:spacing w:val="-3"/>
        </w:rPr>
        <w:t xml:space="preserve"> </w:t>
      </w:r>
      <w:r>
        <w:t>documents.</w:t>
      </w:r>
    </w:p>
    <w:p w:rsidR="004E0A41" w:rsidRDefault="00007CFC">
      <w:pPr>
        <w:pStyle w:val="Titolo1"/>
        <w:numPr>
          <w:ilvl w:val="0"/>
          <w:numId w:val="2"/>
        </w:numPr>
        <w:tabs>
          <w:tab w:val="left" w:pos="422"/>
        </w:tabs>
        <w:ind w:hanging="302"/>
        <w:jc w:val="both"/>
        <w:rPr>
          <w:color w:val="1B1B1B"/>
        </w:rPr>
      </w:pPr>
      <w:bookmarkStart w:id="1" w:name="1._Objective_scope_of_application"/>
      <w:bookmarkEnd w:id="1"/>
      <w:r>
        <w:rPr>
          <w:color w:val="1B1B1B"/>
        </w:rPr>
        <w:t>Objective scope of application</w:t>
      </w:r>
    </w:p>
    <w:p w:rsidR="004E0A41" w:rsidRDefault="00007CFC">
      <w:pPr>
        <w:pStyle w:val="Corpotesto"/>
        <w:spacing w:before="5" w:line="249" w:lineRule="auto"/>
        <w:ind w:right="206"/>
      </w:pPr>
      <w:r>
        <w:rPr>
          <w:color w:val="161616"/>
        </w:rPr>
        <w:t>The GDPR regulation does not apply to legal persons, this privacy information therefore refers exclusively to the personal data of holders of work contracts, or self-employed contracts, regulated by article 2222 and following of the civil code, which have been and will be provided in relation to the reiterated contract.</w:t>
      </w:r>
    </w:p>
    <w:p w:rsidR="004E0A41" w:rsidRDefault="00007CFC">
      <w:pPr>
        <w:pStyle w:val="Titolo1"/>
        <w:numPr>
          <w:ilvl w:val="0"/>
          <w:numId w:val="2"/>
        </w:numPr>
        <w:tabs>
          <w:tab w:val="left" w:pos="838"/>
          <w:tab w:val="left" w:pos="839"/>
        </w:tabs>
        <w:spacing w:line="229" w:lineRule="exact"/>
        <w:ind w:left="838" w:hanging="720"/>
        <w:jc w:val="both"/>
      </w:pPr>
      <w:bookmarkStart w:id="2" w:name="2._Data_Controller_and_Data_Protection_O"/>
      <w:bookmarkStart w:id="3" w:name="The_data_controller_is_the_University_of"/>
      <w:bookmarkEnd w:id="2"/>
      <w:bookmarkEnd w:id="3"/>
      <w:r>
        <w:t>Data Controller and Data Protection Officer (DPO)</w:t>
      </w:r>
    </w:p>
    <w:p w:rsidR="004E0A41" w:rsidRDefault="00007CFC">
      <w:pPr>
        <w:pStyle w:val="Corpotesto"/>
        <w:ind w:right="102"/>
      </w:pPr>
      <w:r>
        <w:t xml:space="preserve">The data controller is the University of Turin, in the person of the Dean, Via Verdi 8, 10124 Turin. Pursuant to articles 37 and following of the EU Regulation 2016/679, the University has appointed the Data Protection Officer (DPO) e-mail: </w:t>
      </w:r>
      <w:hyperlink r:id="rId6">
        <w:r>
          <w:t>rpd@unito.it.</w:t>
        </w:r>
      </w:hyperlink>
    </w:p>
    <w:p w:rsidR="004E0A41" w:rsidRDefault="00007CFC">
      <w:pPr>
        <w:pStyle w:val="Titolo1"/>
        <w:numPr>
          <w:ilvl w:val="0"/>
          <w:numId w:val="2"/>
        </w:numPr>
        <w:tabs>
          <w:tab w:val="left" w:pos="421"/>
        </w:tabs>
        <w:spacing w:before="6"/>
        <w:ind w:left="420" w:hanging="302"/>
        <w:jc w:val="both"/>
        <w:rPr>
          <w:color w:val="303030"/>
        </w:rPr>
      </w:pPr>
      <w:bookmarkStart w:id="4" w:name="3._Purpose_of_the_processing"/>
      <w:bookmarkEnd w:id="4"/>
      <w:r>
        <w:rPr>
          <w:color w:val="303030"/>
        </w:rPr>
        <w:t>Purpose of the processing</w:t>
      </w:r>
    </w:p>
    <w:p w:rsidR="004E0A41" w:rsidRDefault="00007CFC">
      <w:pPr>
        <w:pStyle w:val="Corpotesto"/>
        <w:spacing w:before="5" w:line="249" w:lineRule="auto"/>
        <w:ind w:right="208"/>
      </w:pPr>
      <w:r>
        <w:t>Personal data (by way of example but not limited to: name and surname, identity card for substitutive declarations and deeds of notoriety, tax code, e-mail), of the work contract holders who are in contact with the University of Turin, will be processed by specifically authorized subjects, in compliance with the provisions of the GDPR and Legislative Decree 196/2003 - Code regarding the protection of personal data and subsequent modifications.</w:t>
      </w:r>
    </w:p>
    <w:p w:rsidR="004E0A41" w:rsidRDefault="00007CFC">
      <w:pPr>
        <w:pStyle w:val="Corpotesto"/>
        <w:spacing w:before="8"/>
        <w:ind w:right="215"/>
      </w:pPr>
      <w:r>
        <w:t>The processing is intended only for the pursuit of the institutional aims of the University of Education, Research and Third Mission, in relation to contractual requirements and the consequent fulfilment of contractual and fiscal obligations, in compliance with the provisions of the law and, as far as companies are concerned, in relation to the subjects within these for whom the current legislation provides for the processing.</w:t>
      </w:r>
    </w:p>
    <w:p w:rsidR="004E0A41" w:rsidRDefault="00007CFC">
      <w:pPr>
        <w:pStyle w:val="Corpotesto"/>
        <w:spacing w:before="9"/>
        <w:ind w:right="209"/>
      </w:pPr>
      <w:r>
        <w:t>The personal data of natural persons who for various reasons have commercial relations with the University, acquired in the University archives during contractual operations are the following: a) personal data contained in the self-certifications transmitted by the contractor; b) personal data contained in the certificates requested to the administrations that generally hold them or transmitted by the companies participating in public procedures; c) judicial data pursuant to article 10 of the GDPR, "personal data relating to criminal convictions and crimes or related security measures".</w:t>
      </w:r>
    </w:p>
    <w:p w:rsidR="004E0A41" w:rsidRDefault="00007CFC">
      <w:pPr>
        <w:pStyle w:val="Corpotesto"/>
        <w:spacing w:before="10"/>
        <w:ind w:right="212"/>
      </w:pPr>
      <w:r>
        <w:t>The provision of data is a necessary requirement to establish the relationship between the economic operator and supplier and the University; failure to provide such data will make it impossible for the data subject to participate in public procedures, to enter into the relevant contract, and/or to continue the commercial relationship with this University.</w:t>
      </w:r>
    </w:p>
    <w:p w:rsidR="004E0A41" w:rsidRDefault="00007CFC">
      <w:pPr>
        <w:pStyle w:val="Corpotesto"/>
        <w:spacing w:before="12"/>
      </w:pPr>
      <w:bookmarkStart w:id="5" w:name="4._Legal_basis_of_the_processing"/>
      <w:bookmarkEnd w:id="5"/>
      <w:r>
        <w:rPr>
          <w:color w:val="2C2C2C"/>
        </w:rPr>
        <w:t>Such data will be stored on electronic media and in paper form and access will only be allowed to authorized staff.</w:t>
      </w:r>
    </w:p>
    <w:p w:rsidR="004E0A41" w:rsidRDefault="00007CFC">
      <w:pPr>
        <w:pStyle w:val="Titolo1"/>
        <w:numPr>
          <w:ilvl w:val="0"/>
          <w:numId w:val="2"/>
        </w:numPr>
        <w:tabs>
          <w:tab w:val="left" w:pos="421"/>
        </w:tabs>
        <w:spacing w:before="8"/>
        <w:ind w:left="420" w:hanging="302"/>
        <w:jc w:val="both"/>
        <w:rPr>
          <w:color w:val="303030"/>
        </w:rPr>
      </w:pPr>
      <w:r>
        <w:rPr>
          <w:color w:val="303030"/>
        </w:rPr>
        <w:t>Legal basis of the</w:t>
      </w:r>
      <w:r>
        <w:rPr>
          <w:color w:val="303030"/>
          <w:spacing w:val="-1"/>
        </w:rPr>
        <w:t xml:space="preserve"> </w:t>
      </w:r>
      <w:r>
        <w:rPr>
          <w:color w:val="303030"/>
        </w:rPr>
        <w:t>processing</w:t>
      </w:r>
    </w:p>
    <w:p w:rsidR="004E0A41" w:rsidRDefault="00007CFC">
      <w:pPr>
        <w:pStyle w:val="Corpotesto"/>
        <w:spacing w:before="2" w:line="249" w:lineRule="auto"/>
        <w:ind w:right="201"/>
      </w:pPr>
      <w:r>
        <w:t>The legal basis of the processing is to be found in the need to fulfil legal and contractual obligations, for the fulfilment of specific requests of the data subject before the conclusion of the contract, for the management of any complaints or disputes and to perform tasks related to the exercise of public authority.</w:t>
      </w:r>
    </w:p>
    <w:p w:rsidR="004E0A41" w:rsidRDefault="00007CFC">
      <w:pPr>
        <w:pStyle w:val="Titolo1"/>
        <w:numPr>
          <w:ilvl w:val="0"/>
          <w:numId w:val="2"/>
        </w:numPr>
        <w:tabs>
          <w:tab w:val="left" w:pos="421"/>
        </w:tabs>
        <w:spacing w:before="10"/>
        <w:ind w:left="420" w:hanging="302"/>
        <w:jc w:val="both"/>
      </w:pPr>
      <w:bookmarkStart w:id="6" w:name="5._Processing_methods"/>
      <w:bookmarkEnd w:id="6"/>
      <w:r>
        <w:t>Processing</w:t>
      </w:r>
      <w:r>
        <w:rPr>
          <w:spacing w:val="2"/>
        </w:rPr>
        <w:t xml:space="preserve"> </w:t>
      </w:r>
      <w:r>
        <w:t>methods</w:t>
      </w:r>
    </w:p>
    <w:p w:rsidR="004E0A41" w:rsidRDefault="00007CFC">
      <w:pPr>
        <w:pStyle w:val="Corpotesto"/>
        <w:spacing w:before="3" w:line="249" w:lineRule="auto"/>
        <w:ind w:right="202"/>
      </w:pPr>
      <w:r>
        <w:t>Data collection takes place in compliance with the principles of relevance, completeness and non-excessiveness in relation to the purposes for which it is processed.</w:t>
      </w:r>
    </w:p>
    <w:p w:rsidR="004E0A41" w:rsidRDefault="00007CFC">
      <w:pPr>
        <w:pStyle w:val="Corpotesto"/>
        <w:spacing w:before="4" w:line="249" w:lineRule="auto"/>
        <w:ind w:right="202"/>
      </w:pPr>
      <w:r>
        <w:t>The personal data provided is processed in compliance with the principles of lawfulness, correctness and transparency,</w:t>
      </w:r>
      <w:r>
        <w:rPr>
          <w:spacing w:val="-10"/>
        </w:rPr>
        <w:t xml:space="preserve"> </w:t>
      </w:r>
      <w:r>
        <w:t>provided</w:t>
      </w:r>
      <w:r>
        <w:rPr>
          <w:spacing w:val="-10"/>
        </w:rPr>
        <w:t xml:space="preserve"> </w:t>
      </w:r>
      <w:r>
        <w:t>for</w:t>
      </w:r>
      <w:r>
        <w:rPr>
          <w:spacing w:val="-10"/>
        </w:rPr>
        <w:t xml:space="preserve"> </w:t>
      </w:r>
      <w:r>
        <w:t>in</w:t>
      </w:r>
      <w:r>
        <w:rPr>
          <w:spacing w:val="-11"/>
        </w:rPr>
        <w:t xml:space="preserve"> </w:t>
      </w:r>
      <w:r>
        <w:t>Article</w:t>
      </w:r>
      <w:r>
        <w:rPr>
          <w:spacing w:val="-10"/>
        </w:rPr>
        <w:t xml:space="preserve"> </w:t>
      </w:r>
      <w:r>
        <w:t>5</w:t>
      </w:r>
      <w:r>
        <w:rPr>
          <w:spacing w:val="-10"/>
        </w:rPr>
        <w:t xml:space="preserve"> </w:t>
      </w:r>
      <w:r>
        <w:t>of</w:t>
      </w:r>
      <w:r>
        <w:rPr>
          <w:spacing w:val="-12"/>
        </w:rPr>
        <w:t xml:space="preserve"> </w:t>
      </w:r>
      <w:r>
        <w:t>the</w:t>
      </w:r>
      <w:r>
        <w:rPr>
          <w:spacing w:val="-10"/>
        </w:rPr>
        <w:t xml:space="preserve"> </w:t>
      </w:r>
      <w:r>
        <w:t>GDPR,</w:t>
      </w:r>
      <w:r>
        <w:rPr>
          <w:spacing w:val="-10"/>
        </w:rPr>
        <w:t xml:space="preserve"> </w:t>
      </w:r>
      <w:r>
        <w:t>also</w:t>
      </w:r>
      <w:r>
        <w:rPr>
          <w:spacing w:val="-8"/>
        </w:rPr>
        <w:t xml:space="preserve"> </w:t>
      </w:r>
      <w:r>
        <w:t>with</w:t>
      </w:r>
      <w:r>
        <w:rPr>
          <w:spacing w:val="-11"/>
        </w:rPr>
        <w:t xml:space="preserve"> </w:t>
      </w:r>
      <w:r>
        <w:t>the</w:t>
      </w:r>
      <w:r>
        <w:rPr>
          <w:spacing w:val="-10"/>
        </w:rPr>
        <w:t xml:space="preserve"> </w:t>
      </w:r>
      <w:r>
        <w:t>aid</w:t>
      </w:r>
      <w:r>
        <w:rPr>
          <w:spacing w:val="-10"/>
        </w:rPr>
        <w:t xml:space="preserve"> </w:t>
      </w:r>
      <w:r>
        <w:t>of</w:t>
      </w:r>
      <w:r>
        <w:rPr>
          <w:spacing w:val="-12"/>
        </w:rPr>
        <w:t xml:space="preserve"> </w:t>
      </w:r>
      <w:r>
        <w:t>computerized</w:t>
      </w:r>
      <w:r>
        <w:rPr>
          <w:spacing w:val="-10"/>
        </w:rPr>
        <w:t xml:space="preserve"> </w:t>
      </w:r>
      <w:r>
        <w:t>and</w:t>
      </w:r>
      <w:r>
        <w:rPr>
          <w:spacing w:val="-10"/>
        </w:rPr>
        <w:t xml:space="preserve"> </w:t>
      </w:r>
      <w:proofErr w:type="spellStart"/>
      <w:r>
        <w:t>telematic</w:t>
      </w:r>
      <w:proofErr w:type="spellEnd"/>
      <w:r>
        <w:rPr>
          <w:spacing w:val="-10"/>
        </w:rPr>
        <w:t xml:space="preserve"> </w:t>
      </w:r>
      <w:r>
        <w:t>tools</w:t>
      </w:r>
      <w:r>
        <w:rPr>
          <w:spacing w:val="-11"/>
        </w:rPr>
        <w:t xml:space="preserve"> </w:t>
      </w:r>
      <w:r>
        <w:t>designed to memorize and manage the data itself, and, in any case, in a manner to guarantee security and protect the confidentiality of the data</w:t>
      </w:r>
      <w:r>
        <w:rPr>
          <w:spacing w:val="-4"/>
        </w:rPr>
        <w:t xml:space="preserve"> </w:t>
      </w:r>
      <w:r>
        <w:t>subject.</w:t>
      </w:r>
    </w:p>
    <w:p w:rsidR="004E0A41" w:rsidRDefault="00007CFC">
      <w:pPr>
        <w:pStyle w:val="Corpotesto"/>
        <w:spacing w:before="1" w:line="247" w:lineRule="auto"/>
        <w:ind w:right="205"/>
      </w:pPr>
      <w:r>
        <w:t>The</w:t>
      </w:r>
      <w:r>
        <w:rPr>
          <w:spacing w:val="-11"/>
        </w:rPr>
        <w:t xml:space="preserve"> </w:t>
      </w:r>
      <w:r>
        <w:t>data</w:t>
      </w:r>
      <w:r>
        <w:rPr>
          <w:spacing w:val="-11"/>
        </w:rPr>
        <w:t xml:space="preserve"> </w:t>
      </w:r>
      <w:r>
        <w:t>can</w:t>
      </w:r>
      <w:r>
        <w:rPr>
          <w:spacing w:val="-14"/>
        </w:rPr>
        <w:t xml:space="preserve"> </w:t>
      </w:r>
      <w:r>
        <w:t>be</w:t>
      </w:r>
      <w:r>
        <w:rPr>
          <w:spacing w:val="-11"/>
        </w:rPr>
        <w:t xml:space="preserve"> </w:t>
      </w:r>
      <w:r>
        <w:t>subject</w:t>
      </w:r>
      <w:r>
        <w:rPr>
          <w:spacing w:val="-11"/>
        </w:rPr>
        <w:t xml:space="preserve"> </w:t>
      </w:r>
      <w:r>
        <w:t>to</w:t>
      </w:r>
      <w:r>
        <w:rPr>
          <w:spacing w:val="-10"/>
        </w:rPr>
        <w:t xml:space="preserve"> </w:t>
      </w:r>
      <w:r>
        <w:t>anonymous</w:t>
      </w:r>
      <w:r>
        <w:rPr>
          <w:spacing w:val="-12"/>
        </w:rPr>
        <w:t xml:space="preserve"> </w:t>
      </w:r>
      <w:r>
        <w:t>processing</w:t>
      </w:r>
      <w:r>
        <w:rPr>
          <w:spacing w:val="-12"/>
        </w:rPr>
        <w:t xml:space="preserve"> </w:t>
      </w:r>
      <w:r>
        <w:t>to</w:t>
      </w:r>
      <w:r>
        <w:rPr>
          <w:spacing w:val="-10"/>
        </w:rPr>
        <w:t xml:space="preserve"> </w:t>
      </w:r>
      <w:r>
        <w:t>carry</w:t>
      </w:r>
      <w:r>
        <w:rPr>
          <w:spacing w:val="-14"/>
        </w:rPr>
        <w:t xml:space="preserve"> </w:t>
      </w:r>
      <w:r>
        <w:t>out</w:t>
      </w:r>
      <w:r>
        <w:rPr>
          <w:spacing w:val="-11"/>
        </w:rPr>
        <w:t xml:space="preserve"> </w:t>
      </w:r>
      <w:r>
        <w:t>statistical</w:t>
      </w:r>
      <w:r>
        <w:rPr>
          <w:spacing w:val="-11"/>
        </w:rPr>
        <w:t xml:space="preserve"> </w:t>
      </w:r>
      <w:r>
        <w:t>activities</w:t>
      </w:r>
      <w:r>
        <w:rPr>
          <w:spacing w:val="-12"/>
        </w:rPr>
        <w:t xml:space="preserve"> </w:t>
      </w:r>
      <w:r>
        <w:t>aimed</w:t>
      </w:r>
      <w:r>
        <w:rPr>
          <w:spacing w:val="-10"/>
        </w:rPr>
        <w:t xml:space="preserve"> </w:t>
      </w:r>
      <w:r>
        <w:t>at</w:t>
      </w:r>
      <w:r>
        <w:rPr>
          <w:spacing w:val="-11"/>
        </w:rPr>
        <w:t xml:space="preserve"> </w:t>
      </w:r>
      <w:r>
        <w:t>carrying</w:t>
      </w:r>
      <w:r>
        <w:rPr>
          <w:spacing w:val="-12"/>
        </w:rPr>
        <w:t xml:space="preserve"> </w:t>
      </w:r>
      <w:r>
        <w:t>out</w:t>
      </w:r>
      <w:r>
        <w:rPr>
          <w:spacing w:val="-11"/>
        </w:rPr>
        <w:t xml:space="preserve"> </w:t>
      </w:r>
      <w:r>
        <w:t>institutional activities.</w:t>
      </w:r>
    </w:p>
    <w:p w:rsidR="004038CB" w:rsidRDefault="004038CB">
      <w:pPr>
        <w:pStyle w:val="Corpotesto"/>
        <w:spacing w:before="1" w:line="247" w:lineRule="auto"/>
        <w:ind w:right="205"/>
      </w:pPr>
    </w:p>
    <w:p w:rsidR="004038CB" w:rsidRDefault="004038CB">
      <w:pPr>
        <w:pStyle w:val="Corpotesto"/>
        <w:spacing w:before="1" w:line="247" w:lineRule="auto"/>
        <w:ind w:right="205"/>
      </w:pPr>
      <w:bookmarkStart w:id="7" w:name="_GoBack"/>
      <w:bookmarkEnd w:id="7"/>
    </w:p>
    <w:p w:rsidR="004038CB" w:rsidRDefault="004038CB">
      <w:pPr>
        <w:pStyle w:val="Corpotesto"/>
        <w:spacing w:before="1" w:line="247" w:lineRule="auto"/>
        <w:ind w:right="205"/>
      </w:pPr>
    </w:p>
    <w:p w:rsidR="004E0A41" w:rsidRDefault="00007CFC">
      <w:pPr>
        <w:pStyle w:val="Titolo1"/>
        <w:numPr>
          <w:ilvl w:val="0"/>
          <w:numId w:val="2"/>
        </w:numPr>
        <w:tabs>
          <w:tab w:val="left" w:pos="838"/>
          <w:tab w:val="left" w:pos="839"/>
        </w:tabs>
        <w:spacing w:before="11" w:line="228" w:lineRule="exact"/>
        <w:ind w:left="838" w:hanging="720"/>
        <w:jc w:val="both"/>
      </w:pPr>
      <w:bookmarkStart w:id="8" w:name="6._Categories_of_persons_authorised_to_p"/>
      <w:bookmarkEnd w:id="8"/>
      <w:r>
        <w:lastRenderedPageBreak/>
        <w:t>Categories of persons authorised to process data and to whom the data can be</w:t>
      </w:r>
      <w:r>
        <w:rPr>
          <w:spacing w:val="-22"/>
        </w:rPr>
        <w:t xml:space="preserve"> </w:t>
      </w:r>
      <w:r>
        <w:t>communicated</w:t>
      </w:r>
    </w:p>
    <w:p w:rsidR="004E0A41" w:rsidRDefault="00007CFC">
      <w:pPr>
        <w:pStyle w:val="Corpotesto"/>
        <w:spacing w:line="228" w:lineRule="exact"/>
      </w:pPr>
      <w:bookmarkStart w:id="9" w:name="Personal_data_will_be_processed_in_compl"/>
      <w:bookmarkEnd w:id="9"/>
      <w:r>
        <w:t>Personal data will be processed in compliance with current legislation, by employees of the University of Turin</w:t>
      </w:r>
    </w:p>
    <w:p w:rsidR="004E0A41" w:rsidRDefault="00007CFC">
      <w:pPr>
        <w:pStyle w:val="Corpotesto"/>
        <w:spacing w:before="73"/>
        <w:ind w:left="119" w:right="104"/>
      </w:pPr>
      <w:r>
        <w:t xml:space="preserve">(identified   as   authorized    for   </w:t>
      </w:r>
      <w:proofErr w:type="gramStart"/>
      <w:r>
        <w:t xml:space="preserve">processing)   </w:t>
      </w:r>
      <w:proofErr w:type="gramEnd"/>
      <w:r>
        <w:t>in   service   at   the   various    facilities   of   the   University.    The data provided may be</w:t>
      </w:r>
      <w:r>
        <w:rPr>
          <w:spacing w:val="-4"/>
        </w:rPr>
        <w:t xml:space="preserve"> </w:t>
      </w:r>
      <w:r>
        <w:t>communicated:</w:t>
      </w:r>
    </w:p>
    <w:p w:rsidR="004E0A41" w:rsidRDefault="00007CFC">
      <w:pPr>
        <w:pStyle w:val="Paragrafoelenco"/>
        <w:numPr>
          <w:ilvl w:val="0"/>
          <w:numId w:val="1"/>
        </w:numPr>
        <w:tabs>
          <w:tab w:val="left" w:pos="441"/>
          <w:tab w:val="left" w:pos="3983"/>
          <w:tab w:val="left" w:pos="8314"/>
        </w:tabs>
        <w:spacing w:before="6" w:line="247" w:lineRule="auto"/>
        <w:ind w:right="204" w:firstLine="0"/>
        <w:jc w:val="both"/>
        <w:rPr>
          <w:sz w:val="20"/>
        </w:rPr>
      </w:pPr>
      <w:r>
        <w:rPr>
          <w:sz w:val="20"/>
        </w:rPr>
        <w:t>to</w:t>
      </w:r>
      <w:r>
        <w:rPr>
          <w:spacing w:val="-14"/>
          <w:sz w:val="20"/>
        </w:rPr>
        <w:t xml:space="preserve"> </w:t>
      </w:r>
      <w:r>
        <w:rPr>
          <w:sz w:val="20"/>
        </w:rPr>
        <w:t>the</w:t>
      </w:r>
      <w:r>
        <w:rPr>
          <w:spacing w:val="-12"/>
          <w:sz w:val="20"/>
        </w:rPr>
        <w:t xml:space="preserve"> </w:t>
      </w:r>
      <w:r>
        <w:rPr>
          <w:sz w:val="20"/>
        </w:rPr>
        <w:t>structures</w:t>
      </w:r>
      <w:r>
        <w:rPr>
          <w:spacing w:val="-15"/>
          <w:sz w:val="20"/>
        </w:rPr>
        <w:t xml:space="preserve"> </w:t>
      </w:r>
      <w:r>
        <w:rPr>
          <w:sz w:val="20"/>
        </w:rPr>
        <w:t>of</w:t>
      </w:r>
      <w:r>
        <w:rPr>
          <w:spacing w:val="-16"/>
          <w:sz w:val="20"/>
        </w:rPr>
        <w:t xml:space="preserve"> </w:t>
      </w:r>
      <w:r>
        <w:rPr>
          <w:sz w:val="20"/>
        </w:rPr>
        <w:t>the</w:t>
      </w:r>
      <w:r>
        <w:rPr>
          <w:spacing w:val="-14"/>
          <w:sz w:val="20"/>
        </w:rPr>
        <w:t xml:space="preserve"> </w:t>
      </w:r>
      <w:r>
        <w:rPr>
          <w:sz w:val="20"/>
        </w:rPr>
        <w:t>University</w:t>
      </w:r>
      <w:r>
        <w:rPr>
          <w:spacing w:val="-18"/>
          <w:sz w:val="20"/>
        </w:rPr>
        <w:t xml:space="preserve"> </w:t>
      </w:r>
      <w:r>
        <w:rPr>
          <w:sz w:val="20"/>
        </w:rPr>
        <w:t>that</w:t>
      </w:r>
      <w:r>
        <w:rPr>
          <w:spacing w:val="-14"/>
          <w:sz w:val="20"/>
        </w:rPr>
        <w:t xml:space="preserve"> </w:t>
      </w:r>
      <w:r>
        <w:rPr>
          <w:sz w:val="20"/>
        </w:rPr>
        <w:t>request</w:t>
      </w:r>
      <w:r>
        <w:rPr>
          <w:spacing w:val="-14"/>
          <w:sz w:val="20"/>
        </w:rPr>
        <w:t xml:space="preserve"> </w:t>
      </w:r>
      <w:r>
        <w:rPr>
          <w:sz w:val="20"/>
        </w:rPr>
        <w:t>it,</w:t>
      </w:r>
      <w:r>
        <w:rPr>
          <w:spacing w:val="-14"/>
          <w:sz w:val="20"/>
        </w:rPr>
        <w:t xml:space="preserve"> </w:t>
      </w:r>
      <w:r>
        <w:rPr>
          <w:sz w:val="20"/>
        </w:rPr>
        <w:t>for</w:t>
      </w:r>
      <w:r>
        <w:rPr>
          <w:spacing w:val="-14"/>
          <w:sz w:val="20"/>
        </w:rPr>
        <w:t xml:space="preserve"> </w:t>
      </w:r>
      <w:r>
        <w:rPr>
          <w:sz w:val="20"/>
        </w:rPr>
        <w:t>the</w:t>
      </w:r>
      <w:r>
        <w:rPr>
          <w:spacing w:val="-14"/>
          <w:sz w:val="20"/>
        </w:rPr>
        <w:t xml:space="preserve"> </w:t>
      </w:r>
      <w:r>
        <w:rPr>
          <w:sz w:val="20"/>
        </w:rPr>
        <w:t>institutional</w:t>
      </w:r>
      <w:r>
        <w:rPr>
          <w:spacing w:val="-13"/>
          <w:sz w:val="20"/>
        </w:rPr>
        <w:t xml:space="preserve"> </w:t>
      </w:r>
      <w:r>
        <w:rPr>
          <w:sz w:val="20"/>
        </w:rPr>
        <w:t>purposes</w:t>
      </w:r>
      <w:r>
        <w:rPr>
          <w:spacing w:val="-15"/>
          <w:sz w:val="20"/>
        </w:rPr>
        <w:t xml:space="preserve"> </w:t>
      </w:r>
      <w:r>
        <w:rPr>
          <w:sz w:val="20"/>
        </w:rPr>
        <w:t>of</w:t>
      </w:r>
      <w:r>
        <w:rPr>
          <w:spacing w:val="-16"/>
          <w:sz w:val="20"/>
        </w:rPr>
        <w:t xml:space="preserve"> </w:t>
      </w:r>
      <w:r>
        <w:rPr>
          <w:sz w:val="20"/>
        </w:rPr>
        <w:t>the</w:t>
      </w:r>
      <w:r>
        <w:rPr>
          <w:spacing w:val="-14"/>
          <w:sz w:val="20"/>
        </w:rPr>
        <w:t xml:space="preserve"> </w:t>
      </w:r>
      <w:r>
        <w:rPr>
          <w:sz w:val="20"/>
        </w:rPr>
        <w:t>University</w:t>
      </w:r>
      <w:r>
        <w:rPr>
          <w:spacing w:val="-15"/>
          <w:sz w:val="20"/>
        </w:rPr>
        <w:t xml:space="preserve"> </w:t>
      </w:r>
      <w:r>
        <w:rPr>
          <w:sz w:val="20"/>
        </w:rPr>
        <w:t>or</w:t>
      </w:r>
      <w:r>
        <w:rPr>
          <w:spacing w:val="-14"/>
          <w:sz w:val="20"/>
        </w:rPr>
        <w:t xml:space="preserve"> </w:t>
      </w:r>
      <w:r>
        <w:rPr>
          <w:sz w:val="20"/>
        </w:rPr>
        <w:t>in</w:t>
      </w:r>
      <w:r>
        <w:rPr>
          <w:spacing w:val="-15"/>
          <w:sz w:val="20"/>
        </w:rPr>
        <w:t xml:space="preserve"> </w:t>
      </w:r>
      <w:r>
        <w:rPr>
          <w:sz w:val="20"/>
        </w:rPr>
        <w:t>compliance with</w:t>
      </w:r>
      <w:r>
        <w:rPr>
          <w:sz w:val="20"/>
        </w:rPr>
        <w:tab/>
        <w:t>legislative</w:t>
      </w:r>
      <w:r>
        <w:rPr>
          <w:sz w:val="20"/>
        </w:rPr>
        <w:tab/>
        <w:t>obligations;</w:t>
      </w:r>
    </w:p>
    <w:p w:rsidR="004E0A41" w:rsidRDefault="00007CFC">
      <w:pPr>
        <w:pStyle w:val="Paragrafoelenco"/>
        <w:numPr>
          <w:ilvl w:val="0"/>
          <w:numId w:val="1"/>
        </w:numPr>
        <w:tabs>
          <w:tab w:val="left" w:pos="444"/>
        </w:tabs>
        <w:spacing w:before="1"/>
        <w:ind w:left="443" w:hanging="324"/>
        <w:jc w:val="both"/>
        <w:rPr>
          <w:sz w:val="20"/>
        </w:rPr>
      </w:pPr>
      <w:r>
        <w:rPr>
          <w:sz w:val="20"/>
        </w:rPr>
        <w:t>to</w:t>
      </w:r>
      <w:r>
        <w:rPr>
          <w:spacing w:val="3"/>
          <w:sz w:val="20"/>
        </w:rPr>
        <w:t xml:space="preserve"> </w:t>
      </w:r>
      <w:r>
        <w:rPr>
          <w:sz w:val="20"/>
        </w:rPr>
        <w:t>some</w:t>
      </w:r>
      <w:r>
        <w:rPr>
          <w:spacing w:val="5"/>
          <w:sz w:val="20"/>
        </w:rPr>
        <w:t xml:space="preserve"> </w:t>
      </w:r>
      <w:r>
        <w:rPr>
          <w:sz w:val="20"/>
        </w:rPr>
        <w:t>external</w:t>
      </w:r>
      <w:r>
        <w:rPr>
          <w:spacing w:val="5"/>
          <w:sz w:val="20"/>
        </w:rPr>
        <w:t xml:space="preserve"> </w:t>
      </w:r>
      <w:r>
        <w:rPr>
          <w:sz w:val="20"/>
        </w:rPr>
        <w:t>subjects,</w:t>
      </w:r>
      <w:r>
        <w:rPr>
          <w:spacing w:val="2"/>
          <w:sz w:val="20"/>
        </w:rPr>
        <w:t xml:space="preserve"> </w:t>
      </w:r>
      <w:r>
        <w:rPr>
          <w:sz w:val="20"/>
        </w:rPr>
        <w:t>identified</w:t>
      </w:r>
      <w:r>
        <w:rPr>
          <w:spacing w:val="3"/>
          <w:sz w:val="20"/>
        </w:rPr>
        <w:t xml:space="preserve"> </w:t>
      </w:r>
      <w:r>
        <w:rPr>
          <w:sz w:val="20"/>
        </w:rPr>
        <w:t>as</w:t>
      </w:r>
      <w:r>
        <w:rPr>
          <w:spacing w:val="1"/>
          <w:sz w:val="20"/>
        </w:rPr>
        <w:t xml:space="preserve"> </w:t>
      </w:r>
      <w:r>
        <w:rPr>
          <w:sz w:val="20"/>
        </w:rPr>
        <w:t>Data</w:t>
      </w:r>
      <w:r>
        <w:rPr>
          <w:spacing w:val="2"/>
          <w:sz w:val="20"/>
        </w:rPr>
        <w:t xml:space="preserve"> </w:t>
      </w:r>
      <w:r>
        <w:rPr>
          <w:sz w:val="20"/>
        </w:rPr>
        <w:t>Processors</w:t>
      </w:r>
      <w:r>
        <w:rPr>
          <w:spacing w:val="1"/>
          <w:sz w:val="20"/>
        </w:rPr>
        <w:t xml:space="preserve"> </w:t>
      </w:r>
      <w:r>
        <w:rPr>
          <w:sz w:val="20"/>
        </w:rPr>
        <w:t>pursuant</w:t>
      </w:r>
      <w:r>
        <w:rPr>
          <w:spacing w:val="1"/>
          <w:sz w:val="20"/>
        </w:rPr>
        <w:t xml:space="preserve"> </w:t>
      </w:r>
      <w:r>
        <w:rPr>
          <w:sz w:val="20"/>
        </w:rPr>
        <w:t>to</w:t>
      </w:r>
      <w:r>
        <w:rPr>
          <w:spacing w:val="3"/>
          <w:sz w:val="20"/>
        </w:rPr>
        <w:t xml:space="preserve"> </w:t>
      </w:r>
      <w:r>
        <w:rPr>
          <w:sz w:val="20"/>
        </w:rPr>
        <w:t>article</w:t>
      </w:r>
      <w:r>
        <w:rPr>
          <w:spacing w:val="2"/>
          <w:sz w:val="20"/>
        </w:rPr>
        <w:t xml:space="preserve"> </w:t>
      </w:r>
      <w:r>
        <w:rPr>
          <w:sz w:val="20"/>
        </w:rPr>
        <w:t>28</w:t>
      </w:r>
      <w:r>
        <w:rPr>
          <w:spacing w:val="3"/>
          <w:sz w:val="20"/>
        </w:rPr>
        <w:t xml:space="preserve"> </w:t>
      </w:r>
      <w:r>
        <w:rPr>
          <w:sz w:val="20"/>
        </w:rPr>
        <w:t>of the</w:t>
      </w:r>
      <w:r>
        <w:rPr>
          <w:spacing w:val="2"/>
          <w:sz w:val="20"/>
        </w:rPr>
        <w:t xml:space="preserve"> </w:t>
      </w:r>
      <w:r>
        <w:rPr>
          <w:sz w:val="20"/>
        </w:rPr>
        <w:t>GDPR;</w:t>
      </w:r>
    </w:p>
    <w:p w:rsidR="004E0A41" w:rsidRDefault="00007CFC">
      <w:pPr>
        <w:pStyle w:val="Paragrafoelenco"/>
        <w:numPr>
          <w:ilvl w:val="0"/>
          <w:numId w:val="1"/>
        </w:numPr>
        <w:tabs>
          <w:tab w:val="left" w:pos="333"/>
        </w:tabs>
        <w:spacing w:before="10" w:line="247" w:lineRule="auto"/>
        <w:ind w:right="203" w:firstLine="0"/>
        <w:jc w:val="both"/>
        <w:rPr>
          <w:sz w:val="20"/>
        </w:rPr>
      </w:pPr>
      <w:r>
        <w:rPr>
          <w:sz w:val="20"/>
        </w:rPr>
        <w:t>to public and/or private bodies that by law or regulation have the right to do so; in particular, this data may be communicated to social security, welfare and insurance institutions, insurance companies and the Government Legal</w:t>
      </w:r>
      <w:r>
        <w:rPr>
          <w:spacing w:val="-1"/>
          <w:sz w:val="20"/>
        </w:rPr>
        <w:t xml:space="preserve"> </w:t>
      </w:r>
      <w:r>
        <w:rPr>
          <w:sz w:val="20"/>
        </w:rPr>
        <w:t>Service.</w:t>
      </w:r>
    </w:p>
    <w:p w:rsidR="004E0A41" w:rsidRDefault="00007CFC">
      <w:pPr>
        <w:pStyle w:val="Corpotesto"/>
        <w:tabs>
          <w:tab w:val="left" w:pos="1227"/>
          <w:tab w:val="left" w:pos="2893"/>
          <w:tab w:val="left" w:pos="4100"/>
          <w:tab w:val="left" w:pos="4319"/>
          <w:tab w:val="left" w:pos="5711"/>
          <w:tab w:val="left" w:pos="6599"/>
          <w:tab w:val="left" w:pos="7777"/>
          <w:tab w:val="left" w:pos="8396"/>
          <w:tab w:val="left" w:pos="8745"/>
        </w:tabs>
        <w:spacing w:before="10" w:line="249" w:lineRule="auto"/>
        <w:ind w:left="119" w:right="199"/>
      </w:pPr>
      <w:r>
        <w:t>Personal data may be disclosed, as part of the pursuit of the purposes indicated in point 3, only where required by law</w:t>
      </w:r>
      <w:r>
        <w:tab/>
      </w:r>
      <w:r>
        <w:tab/>
      </w:r>
      <w:r>
        <w:tab/>
      </w:r>
      <w:r>
        <w:tab/>
        <w:t>or</w:t>
      </w:r>
      <w:r>
        <w:tab/>
      </w:r>
      <w:r>
        <w:tab/>
      </w:r>
      <w:r>
        <w:tab/>
      </w:r>
      <w:r>
        <w:tab/>
        <w:t>regulation. In any case, the communication or dissemination of the requested data, subject to the current legislation, by the Public Security Authority, the Judicial Authority or other public subjects for defence, state security and crime detection</w:t>
      </w:r>
      <w:r>
        <w:rPr>
          <w:spacing w:val="-8"/>
        </w:rPr>
        <w:t xml:space="preserve"> </w:t>
      </w:r>
      <w:r>
        <w:t>purposes</w:t>
      </w:r>
      <w:r>
        <w:rPr>
          <w:spacing w:val="-7"/>
        </w:rPr>
        <w:t xml:space="preserve"> </w:t>
      </w:r>
      <w:r>
        <w:t>is</w:t>
      </w:r>
      <w:r>
        <w:rPr>
          <w:spacing w:val="-5"/>
        </w:rPr>
        <w:t xml:space="preserve"> </w:t>
      </w:r>
      <w:r>
        <w:t>without</w:t>
      </w:r>
      <w:r>
        <w:rPr>
          <w:spacing w:val="-4"/>
        </w:rPr>
        <w:t xml:space="preserve"> </w:t>
      </w:r>
      <w:r>
        <w:t>prejudice,</w:t>
      </w:r>
      <w:r>
        <w:rPr>
          <w:spacing w:val="-6"/>
        </w:rPr>
        <w:t xml:space="preserve"> </w:t>
      </w:r>
      <w:r>
        <w:t>as</w:t>
      </w:r>
      <w:r>
        <w:rPr>
          <w:spacing w:val="-7"/>
        </w:rPr>
        <w:t xml:space="preserve"> </w:t>
      </w:r>
      <w:r>
        <w:t>well</w:t>
      </w:r>
      <w:r>
        <w:rPr>
          <w:spacing w:val="-7"/>
        </w:rPr>
        <w:t xml:space="preserve"> </w:t>
      </w:r>
      <w:r>
        <w:t>as</w:t>
      </w:r>
      <w:r>
        <w:rPr>
          <w:spacing w:val="-7"/>
        </w:rPr>
        <w:t xml:space="preserve"> </w:t>
      </w:r>
      <w:r>
        <w:t>the</w:t>
      </w:r>
      <w:r>
        <w:rPr>
          <w:spacing w:val="-6"/>
        </w:rPr>
        <w:t xml:space="preserve"> </w:t>
      </w:r>
      <w:r>
        <w:t>communication</w:t>
      </w:r>
      <w:r>
        <w:rPr>
          <w:spacing w:val="-8"/>
        </w:rPr>
        <w:t xml:space="preserve"> </w:t>
      </w:r>
      <w:r>
        <w:t>to</w:t>
      </w:r>
      <w:r>
        <w:rPr>
          <w:spacing w:val="-5"/>
        </w:rPr>
        <w:t xml:space="preserve"> </w:t>
      </w:r>
      <w:r>
        <w:t>the</w:t>
      </w:r>
      <w:r>
        <w:rPr>
          <w:spacing w:val="-6"/>
        </w:rPr>
        <w:t xml:space="preserve"> </w:t>
      </w:r>
      <w:r>
        <w:t>Judicial</w:t>
      </w:r>
      <w:r>
        <w:rPr>
          <w:spacing w:val="-4"/>
        </w:rPr>
        <w:t xml:space="preserve"> </w:t>
      </w:r>
      <w:r>
        <w:t>Authority</w:t>
      </w:r>
      <w:r>
        <w:rPr>
          <w:spacing w:val="-10"/>
        </w:rPr>
        <w:t xml:space="preserve"> </w:t>
      </w:r>
      <w:r>
        <w:t>in</w:t>
      </w:r>
      <w:r>
        <w:rPr>
          <w:spacing w:val="-8"/>
        </w:rPr>
        <w:t xml:space="preserve"> </w:t>
      </w:r>
      <w:r>
        <w:t>compliance</w:t>
      </w:r>
      <w:r>
        <w:rPr>
          <w:spacing w:val="-4"/>
        </w:rPr>
        <w:t xml:space="preserve"> </w:t>
      </w:r>
      <w:r>
        <w:t>with legal</w:t>
      </w:r>
      <w:r>
        <w:tab/>
        <w:t>obligations,</w:t>
      </w:r>
      <w:r>
        <w:tab/>
        <w:t>where</w:t>
      </w:r>
      <w:r>
        <w:tab/>
        <w:t>hypotheses</w:t>
      </w:r>
      <w:r>
        <w:tab/>
        <w:t>of</w:t>
      </w:r>
      <w:r>
        <w:tab/>
        <w:t>crime</w:t>
      </w:r>
      <w:r>
        <w:tab/>
        <w:t>are</w:t>
      </w:r>
      <w:r>
        <w:tab/>
      </w:r>
      <w:r>
        <w:tab/>
        <w:t>found. Outside of the aforementioned cases, the personal data is not in any way and for any reason communicated or disclosed to third</w:t>
      </w:r>
      <w:r>
        <w:rPr>
          <w:spacing w:val="1"/>
        </w:rPr>
        <w:t xml:space="preserve"> </w:t>
      </w:r>
      <w:r>
        <w:t>parties.</w:t>
      </w:r>
    </w:p>
    <w:p w:rsidR="004E0A41" w:rsidRDefault="00007CFC">
      <w:pPr>
        <w:pStyle w:val="Titolo1"/>
        <w:numPr>
          <w:ilvl w:val="0"/>
          <w:numId w:val="2"/>
        </w:numPr>
        <w:tabs>
          <w:tab w:val="left" w:pos="372"/>
        </w:tabs>
        <w:spacing w:before="1"/>
        <w:ind w:left="371" w:hanging="252"/>
        <w:jc w:val="both"/>
        <w:rPr>
          <w:color w:val="1B1B1B"/>
          <w:sz w:val="18"/>
        </w:rPr>
      </w:pPr>
      <w:bookmarkStart w:id="10" w:name="7._Third-country_data_transfer"/>
      <w:bookmarkEnd w:id="10"/>
      <w:r>
        <w:rPr>
          <w:color w:val="1B1B1B"/>
        </w:rPr>
        <w:t>Third-country data</w:t>
      </w:r>
      <w:r>
        <w:rPr>
          <w:color w:val="1B1B1B"/>
          <w:spacing w:val="-14"/>
        </w:rPr>
        <w:t xml:space="preserve"> </w:t>
      </w:r>
      <w:r>
        <w:rPr>
          <w:color w:val="1B1B1B"/>
        </w:rPr>
        <w:t>transfer</w:t>
      </w:r>
    </w:p>
    <w:p w:rsidR="004E0A41" w:rsidRDefault="00007CFC">
      <w:pPr>
        <w:pStyle w:val="Corpotesto"/>
        <w:spacing w:before="5" w:line="249" w:lineRule="auto"/>
        <w:ind w:left="119" w:right="199"/>
      </w:pPr>
      <w:r>
        <w:t>The data collected, for the pursuit of some of the above institutional purposes, may have to be transferred to a country based outside the European Union (so-called third country). The Data Controller ensures right now that this extra-EU transfer will take place only to third countries with respect to which there is a decision of adequacy of the European Commission (article 45 GDPR) or to third countries that provide one of the guarantees indicated as suitable by article 46 of the GDPR.</w:t>
      </w:r>
    </w:p>
    <w:p w:rsidR="004E0A41" w:rsidRDefault="00007CFC">
      <w:pPr>
        <w:pStyle w:val="Titolo1"/>
        <w:numPr>
          <w:ilvl w:val="0"/>
          <w:numId w:val="2"/>
        </w:numPr>
        <w:tabs>
          <w:tab w:val="left" w:pos="422"/>
        </w:tabs>
        <w:ind w:hanging="302"/>
        <w:jc w:val="both"/>
        <w:rPr>
          <w:color w:val="303030"/>
        </w:rPr>
      </w:pPr>
      <w:bookmarkStart w:id="11" w:name="8._Personal_data_retainment_period"/>
      <w:bookmarkEnd w:id="11"/>
      <w:r>
        <w:rPr>
          <w:color w:val="303030"/>
        </w:rPr>
        <w:t xml:space="preserve">Personal data </w:t>
      </w:r>
      <w:proofErr w:type="spellStart"/>
      <w:r>
        <w:rPr>
          <w:color w:val="303030"/>
        </w:rPr>
        <w:t>retainment</w:t>
      </w:r>
      <w:proofErr w:type="spellEnd"/>
      <w:r>
        <w:rPr>
          <w:color w:val="303030"/>
        </w:rPr>
        <w:t xml:space="preserve"> period</w:t>
      </w:r>
    </w:p>
    <w:p w:rsidR="004E0A41" w:rsidRDefault="00007CFC">
      <w:pPr>
        <w:pStyle w:val="Corpotesto"/>
        <w:spacing w:before="5" w:line="249" w:lineRule="auto"/>
        <w:ind w:left="119" w:right="199"/>
      </w:pPr>
      <w:r>
        <w:t>The data is retained by the University of Turin for the time strictly necessary to achieve the purposes described above, except for the ten-year term to ensure the fiscal, accounting and administrative requirements required by law and, possibly, longer terms, not determinable a priori, as a consequence of different conditions of lawfulness of the processing (for example legal actions that make processing necessary for over 10 years).</w:t>
      </w:r>
    </w:p>
    <w:p w:rsidR="004E0A41" w:rsidRDefault="00007CFC">
      <w:pPr>
        <w:pStyle w:val="Titolo1"/>
        <w:numPr>
          <w:ilvl w:val="0"/>
          <w:numId w:val="2"/>
        </w:numPr>
        <w:tabs>
          <w:tab w:val="left" w:pos="422"/>
        </w:tabs>
        <w:spacing w:before="9"/>
        <w:ind w:hanging="302"/>
        <w:jc w:val="both"/>
        <w:rPr>
          <w:color w:val="303030"/>
        </w:rPr>
      </w:pPr>
      <w:bookmarkStart w:id="12" w:name="9._Rights_of_the_data_subjects"/>
      <w:bookmarkEnd w:id="12"/>
      <w:r>
        <w:rPr>
          <w:color w:val="303030"/>
        </w:rPr>
        <w:t>Rights of the data subjects</w:t>
      </w:r>
    </w:p>
    <w:p w:rsidR="004E0A41" w:rsidRDefault="00007CFC">
      <w:pPr>
        <w:pStyle w:val="Corpotesto"/>
        <w:spacing w:before="5" w:line="249" w:lineRule="auto"/>
        <w:ind w:left="119" w:right="200"/>
      </w:pPr>
      <w:r>
        <w:t>Data</w:t>
      </w:r>
      <w:r>
        <w:rPr>
          <w:spacing w:val="-7"/>
        </w:rPr>
        <w:t xml:space="preserve"> </w:t>
      </w:r>
      <w:r>
        <w:t>subjects</w:t>
      </w:r>
      <w:r>
        <w:rPr>
          <w:spacing w:val="-8"/>
        </w:rPr>
        <w:t xml:space="preserve"> </w:t>
      </w:r>
      <w:r>
        <w:t>have</w:t>
      </w:r>
      <w:r>
        <w:rPr>
          <w:spacing w:val="-7"/>
        </w:rPr>
        <w:t xml:space="preserve"> </w:t>
      </w:r>
      <w:r>
        <w:t>the</w:t>
      </w:r>
      <w:r>
        <w:rPr>
          <w:spacing w:val="-7"/>
        </w:rPr>
        <w:t xml:space="preserve"> </w:t>
      </w:r>
      <w:r>
        <w:t>right</w:t>
      </w:r>
      <w:r>
        <w:rPr>
          <w:spacing w:val="-8"/>
        </w:rPr>
        <w:t xml:space="preserve"> </w:t>
      </w:r>
      <w:r>
        <w:t>to</w:t>
      </w:r>
      <w:r>
        <w:rPr>
          <w:spacing w:val="-4"/>
        </w:rPr>
        <w:t xml:space="preserve"> </w:t>
      </w:r>
      <w:r>
        <w:t>obtain</w:t>
      </w:r>
      <w:r>
        <w:rPr>
          <w:spacing w:val="-8"/>
        </w:rPr>
        <w:t xml:space="preserve"> </w:t>
      </w:r>
      <w:r>
        <w:t>access</w:t>
      </w:r>
      <w:r>
        <w:rPr>
          <w:spacing w:val="-8"/>
        </w:rPr>
        <w:t xml:space="preserve"> </w:t>
      </w:r>
      <w:r>
        <w:t>to</w:t>
      </w:r>
      <w:r>
        <w:rPr>
          <w:spacing w:val="-7"/>
        </w:rPr>
        <w:t xml:space="preserve"> </w:t>
      </w:r>
      <w:r>
        <w:t>personal</w:t>
      </w:r>
      <w:r>
        <w:rPr>
          <w:spacing w:val="-8"/>
        </w:rPr>
        <w:t xml:space="preserve"> </w:t>
      </w:r>
      <w:r>
        <w:t>data</w:t>
      </w:r>
      <w:r>
        <w:rPr>
          <w:spacing w:val="-5"/>
        </w:rPr>
        <w:t xml:space="preserve"> </w:t>
      </w:r>
      <w:r>
        <w:t>from</w:t>
      </w:r>
      <w:r>
        <w:rPr>
          <w:spacing w:val="-11"/>
        </w:rPr>
        <w:t xml:space="preserve"> </w:t>
      </w:r>
      <w:r>
        <w:t>the</w:t>
      </w:r>
      <w:r>
        <w:rPr>
          <w:spacing w:val="-7"/>
        </w:rPr>
        <w:t xml:space="preserve"> </w:t>
      </w:r>
      <w:r>
        <w:t>University</w:t>
      </w:r>
      <w:r>
        <w:rPr>
          <w:spacing w:val="-8"/>
        </w:rPr>
        <w:t xml:space="preserve"> </w:t>
      </w:r>
      <w:r>
        <w:t>of</w:t>
      </w:r>
      <w:r>
        <w:rPr>
          <w:spacing w:val="-8"/>
        </w:rPr>
        <w:t xml:space="preserve"> </w:t>
      </w:r>
      <w:r>
        <w:t>Turin</w:t>
      </w:r>
      <w:r w:rsidR="00913CDF">
        <w:t xml:space="preserve"> -</w:t>
      </w:r>
      <w:r>
        <w:rPr>
          <w:spacing w:val="-8"/>
        </w:rPr>
        <w:t xml:space="preserve"> </w:t>
      </w:r>
      <w:r w:rsidR="00913CDF" w:rsidRPr="000377C9">
        <w:rPr>
          <w:color w:val="333333"/>
        </w:rPr>
        <w:t xml:space="preserve">Polo di </w:t>
      </w:r>
      <w:proofErr w:type="spellStart"/>
      <w:r w:rsidR="00913CDF" w:rsidRPr="000377C9">
        <w:rPr>
          <w:color w:val="333333"/>
        </w:rPr>
        <w:t>Scienze</w:t>
      </w:r>
      <w:proofErr w:type="spellEnd"/>
      <w:r w:rsidR="00913CDF" w:rsidRPr="000377C9">
        <w:rPr>
          <w:color w:val="333333"/>
        </w:rPr>
        <w:t xml:space="preserve"> </w:t>
      </w:r>
      <w:proofErr w:type="spellStart"/>
      <w:r w:rsidR="00913CDF" w:rsidRPr="000377C9">
        <w:rPr>
          <w:color w:val="333333"/>
        </w:rPr>
        <w:t>della</w:t>
      </w:r>
      <w:proofErr w:type="spellEnd"/>
      <w:r w:rsidR="00913CDF" w:rsidRPr="000377C9">
        <w:rPr>
          <w:color w:val="333333"/>
        </w:rPr>
        <w:t xml:space="preserve"> Natura - Via </w:t>
      </w:r>
      <w:proofErr w:type="spellStart"/>
      <w:r w:rsidR="00913CDF" w:rsidRPr="000377C9">
        <w:rPr>
          <w:color w:val="333333"/>
        </w:rPr>
        <w:t>Valperga</w:t>
      </w:r>
      <w:proofErr w:type="spellEnd"/>
      <w:r w:rsidR="00913CDF" w:rsidRPr="000377C9">
        <w:rPr>
          <w:color w:val="333333"/>
        </w:rPr>
        <w:t xml:space="preserve"> </w:t>
      </w:r>
      <w:proofErr w:type="spellStart"/>
      <w:r w:rsidR="00913CDF" w:rsidRPr="000377C9">
        <w:rPr>
          <w:color w:val="333333"/>
        </w:rPr>
        <w:t>Caluso</w:t>
      </w:r>
      <w:proofErr w:type="spellEnd"/>
      <w:r w:rsidR="00913CDF" w:rsidRPr="000377C9">
        <w:rPr>
          <w:color w:val="333333"/>
        </w:rPr>
        <w:t xml:space="preserve"> n. 35 - 10125 - Torino </w:t>
      </w:r>
      <w:r>
        <w:t>in</w:t>
      </w:r>
      <w:r>
        <w:rPr>
          <w:spacing w:val="-8"/>
        </w:rPr>
        <w:t xml:space="preserve"> </w:t>
      </w:r>
      <w:r>
        <w:t>the</w:t>
      </w:r>
      <w:r>
        <w:rPr>
          <w:spacing w:val="-5"/>
        </w:rPr>
        <w:t xml:space="preserve"> </w:t>
      </w:r>
      <w:r>
        <w:t>foreseen</w:t>
      </w:r>
      <w:r>
        <w:rPr>
          <w:spacing w:val="-8"/>
        </w:rPr>
        <w:t xml:space="preserve"> </w:t>
      </w:r>
      <w:r>
        <w:t>cases</w:t>
      </w:r>
      <w:r>
        <w:rPr>
          <w:spacing w:val="-8"/>
        </w:rPr>
        <w:t xml:space="preserve"> </w:t>
      </w:r>
      <w:r>
        <w:t>and the</w:t>
      </w:r>
      <w:r>
        <w:rPr>
          <w:spacing w:val="-8"/>
        </w:rPr>
        <w:t xml:space="preserve"> </w:t>
      </w:r>
      <w:r>
        <w:t>correction</w:t>
      </w:r>
      <w:r>
        <w:rPr>
          <w:spacing w:val="-9"/>
        </w:rPr>
        <w:t xml:space="preserve"> </w:t>
      </w:r>
      <w:r>
        <w:t>or</w:t>
      </w:r>
      <w:r>
        <w:rPr>
          <w:spacing w:val="-9"/>
        </w:rPr>
        <w:t xml:space="preserve"> </w:t>
      </w:r>
      <w:r>
        <w:t>deletion</w:t>
      </w:r>
      <w:r>
        <w:rPr>
          <w:spacing w:val="-9"/>
        </w:rPr>
        <w:t xml:space="preserve"> </w:t>
      </w:r>
      <w:r>
        <w:t>of</w:t>
      </w:r>
      <w:r>
        <w:rPr>
          <w:spacing w:val="-9"/>
        </w:rPr>
        <w:t xml:space="preserve"> </w:t>
      </w:r>
      <w:r>
        <w:t>the</w:t>
      </w:r>
      <w:r>
        <w:rPr>
          <w:spacing w:val="-8"/>
        </w:rPr>
        <w:t xml:space="preserve"> </w:t>
      </w:r>
      <w:r>
        <w:t>same</w:t>
      </w:r>
      <w:r>
        <w:rPr>
          <w:spacing w:val="-8"/>
        </w:rPr>
        <w:t xml:space="preserve"> </w:t>
      </w:r>
      <w:r>
        <w:t>or</w:t>
      </w:r>
      <w:r>
        <w:rPr>
          <w:spacing w:val="-8"/>
        </w:rPr>
        <w:t xml:space="preserve"> </w:t>
      </w:r>
      <w:r>
        <w:t>the</w:t>
      </w:r>
      <w:r>
        <w:rPr>
          <w:spacing w:val="-8"/>
        </w:rPr>
        <w:t xml:space="preserve"> </w:t>
      </w:r>
      <w:r>
        <w:t>limitation</w:t>
      </w:r>
      <w:r>
        <w:rPr>
          <w:spacing w:val="-9"/>
        </w:rPr>
        <w:t xml:space="preserve"> </w:t>
      </w:r>
      <w:r>
        <w:t>of</w:t>
      </w:r>
      <w:r>
        <w:rPr>
          <w:spacing w:val="-9"/>
        </w:rPr>
        <w:t xml:space="preserve"> </w:t>
      </w:r>
      <w:r>
        <w:t>the</w:t>
      </w:r>
      <w:r>
        <w:rPr>
          <w:spacing w:val="-8"/>
        </w:rPr>
        <w:t xml:space="preserve"> </w:t>
      </w:r>
      <w:r>
        <w:t>processing</w:t>
      </w:r>
      <w:r>
        <w:rPr>
          <w:spacing w:val="-9"/>
        </w:rPr>
        <w:t xml:space="preserve"> </w:t>
      </w:r>
      <w:r>
        <w:t>that</w:t>
      </w:r>
      <w:r>
        <w:rPr>
          <w:spacing w:val="-8"/>
        </w:rPr>
        <w:t xml:space="preserve"> </w:t>
      </w:r>
      <w:r>
        <w:t>concerns</w:t>
      </w:r>
      <w:r>
        <w:rPr>
          <w:spacing w:val="-9"/>
        </w:rPr>
        <w:t xml:space="preserve"> </w:t>
      </w:r>
      <w:r>
        <w:t>it</w:t>
      </w:r>
      <w:r>
        <w:rPr>
          <w:spacing w:val="-8"/>
        </w:rPr>
        <w:t xml:space="preserve"> </w:t>
      </w:r>
      <w:r>
        <w:t>or</w:t>
      </w:r>
      <w:r>
        <w:rPr>
          <w:spacing w:val="-8"/>
        </w:rPr>
        <w:t xml:space="preserve"> </w:t>
      </w:r>
      <w:r>
        <w:t>to</w:t>
      </w:r>
      <w:r>
        <w:rPr>
          <w:spacing w:val="-8"/>
        </w:rPr>
        <w:t xml:space="preserve"> </w:t>
      </w:r>
      <w:r>
        <w:t>oppose</w:t>
      </w:r>
      <w:r>
        <w:rPr>
          <w:spacing w:val="-8"/>
        </w:rPr>
        <w:t xml:space="preserve"> </w:t>
      </w:r>
      <w:r>
        <w:t>the</w:t>
      </w:r>
      <w:r>
        <w:rPr>
          <w:spacing w:val="-8"/>
        </w:rPr>
        <w:t xml:space="preserve"> </w:t>
      </w:r>
      <w:r>
        <w:t xml:space="preserve">processing (articles </w:t>
      </w:r>
      <w:proofErr w:type="gramStart"/>
      <w:r>
        <w:t>15 ,</w:t>
      </w:r>
      <w:proofErr w:type="gramEnd"/>
      <w:r>
        <w:t xml:space="preserve"> 16, 17 18, 20, 21 and 22 of the</w:t>
      </w:r>
      <w:r>
        <w:rPr>
          <w:spacing w:val="-6"/>
        </w:rPr>
        <w:t xml:space="preserve"> </w:t>
      </w:r>
      <w:r>
        <w:t>Regulations).</w:t>
      </w:r>
    </w:p>
    <w:p w:rsidR="00560E1A" w:rsidRDefault="00007CFC" w:rsidP="00560E1A">
      <w:pPr>
        <w:pStyle w:val="Corpotesto"/>
        <w:spacing w:before="7"/>
        <w:ind w:left="119"/>
        <w:rPr>
          <w:color w:val="333333"/>
        </w:rPr>
      </w:pPr>
      <w:r>
        <w:t>These rights may be enforced against the University by sending a specific request to the following email address</w:t>
      </w:r>
      <w:r w:rsidR="00560E1A">
        <w:t>:</w:t>
      </w:r>
      <w:r>
        <w:t xml:space="preserve"> </w:t>
      </w:r>
      <w:r w:rsidR="00560E1A" w:rsidRPr="000377C9">
        <w:rPr>
          <w:color w:val="333333"/>
        </w:rPr>
        <w:t>compensi.scienzenatura@unito.it</w:t>
      </w:r>
    </w:p>
    <w:p w:rsidR="00560E1A" w:rsidRPr="00007CFC" w:rsidRDefault="004038CB" w:rsidP="00560E1A">
      <w:pPr>
        <w:pStyle w:val="Corpotesto"/>
        <w:spacing w:before="7"/>
        <w:ind w:left="119"/>
      </w:pPr>
      <w:hyperlink r:id="rId7" w:history="1">
        <w:r w:rsidR="00560E1A" w:rsidRPr="00007CFC">
          <w:rPr>
            <w:rStyle w:val="Collegamentoipertestuale"/>
            <w:color w:val="auto"/>
            <w:u w:val="none"/>
          </w:rPr>
          <w:t>amministrazione.scienzenatura@unito.it</w:t>
        </w:r>
      </w:hyperlink>
    </w:p>
    <w:p w:rsidR="004E0A41" w:rsidRPr="00560E1A" w:rsidRDefault="00560E1A" w:rsidP="00560E1A">
      <w:pPr>
        <w:pStyle w:val="Corpotesto"/>
        <w:spacing w:before="7"/>
        <w:ind w:left="119"/>
        <w:rPr>
          <w:color w:val="333333"/>
        </w:rPr>
      </w:pPr>
      <w:r>
        <w:rPr>
          <w:color w:val="333333"/>
        </w:rPr>
        <w:t>a</w:t>
      </w:r>
      <w:r w:rsidRPr="000377C9">
        <w:rPr>
          <w:color w:val="333333"/>
        </w:rPr>
        <w:t>mministrazione.scienzenatura@pec.unito.it.</w:t>
      </w:r>
      <w:r w:rsidR="00007CFC">
        <w:t xml:space="preserve"> with the object being “privacy</w:t>
      </w:r>
      <w:r w:rsidR="00007CFC">
        <w:rPr>
          <w:spacing w:val="-7"/>
        </w:rPr>
        <w:t xml:space="preserve"> </w:t>
      </w:r>
      <w:r w:rsidR="00007CFC">
        <w:t>rights”.</w:t>
      </w:r>
    </w:p>
    <w:p w:rsidR="004E0A41" w:rsidRDefault="00007CFC">
      <w:pPr>
        <w:pStyle w:val="Corpotesto"/>
        <w:spacing w:before="10" w:line="249" w:lineRule="auto"/>
        <w:ind w:left="119" w:right="210"/>
      </w:pPr>
      <w:r>
        <w:t>The data subjects who believe that the processing of personal data referring to them takes place in violation of the provisions of the GDPR have the right to lodge a complaint with the DPA, as provided for by article 77 of the aforementioned Regulation, or to appeal to the appropriate courts of law (article 79 GDPR).</w:t>
      </w:r>
    </w:p>
    <w:p w:rsidR="004E0A41" w:rsidRDefault="004E0A41">
      <w:pPr>
        <w:pStyle w:val="Corpotesto"/>
        <w:ind w:left="0"/>
        <w:jc w:val="left"/>
      </w:pPr>
    </w:p>
    <w:p w:rsidR="004E0A41" w:rsidRDefault="004E0A41">
      <w:pPr>
        <w:pStyle w:val="Corpotesto"/>
        <w:spacing w:before="11"/>
        <w:ind w:left="0"/>
        <w:jc w:val="left"/>
        <w:rPr>
          <w:sz w:val="25"/>
        </w:rPr>
      </w:pPr>
    </w:p>
    <w:p w:rsidR="004E0A41" w:rsidRDefault="00007CFC">
      <w:pPr>
        <w:pStyle w:val="Corpotesto"/>
        <w:tabs>
          <w:tab w:val="left" w:pos="2543"/>
        </w:tabs>
        <w:spacing w:before="91"/>
        <w:ind w:left="119"/>
        <w:jc w:val="left"/>
      </w:pPr>
      <w:r>
        <w:t>Date</w:t>
      </w:r>
      <w:r>
        <w:rPr>
          <w:u w:val="single"/>
        </w:rPr>
        <w:t xml:space="preserve"> </w:t>
      </w:r>
      <w:r>
        <w:rPr>
          <w:u w:val="single"/>
        </w:rPr>
        <w:tab/>
      </w:r>
    </w:p>
    <w:p w:rsidR="004E0A41" w:rsidRDefault="00007CFC">
      <w:pPr>
        <w:pStyle w:val="Corpotesto"/>
        <w:spacing w:before="38"/>
        <w:ind w:left="5164"/>
        <w:jc w:val="left"/>
      </w:pPr>
      <w:r>
        <w:t>Signature for acceptance</w:t>
      </w:r>
    </w:p>
    <w:p w:rsidR="004E0A41" w:rsidRDefault="004E0A41">
      <w:pPr>
        <w:pStyle w:val="Corpotesto"/>
        <w:ind w:left="0"/>
        <w:jc w:val="left"/>
      </w:pPr>
    </w:p>
    <w:p w:rsidR="004E0A41" w:rsidRDefault="004038CB">
      <w:pPr>
        <w:pStyle w:val="Corpotesto"/>
        <w:spacing w:before="10"/>
        <w:ind w:left="0"/>
        <w:jc w:val="left"/>
        <w:rPr>
          <w:sz w:val="22"/>
        </w:rPr>
      </w:pPr>
      <w:r>
        <w:pict>
          <v:line id="_x0000_s1026" style="position:absolute;z-index:251657728;mso-wrap-distance-left:0;mso-wrap-distance-right:0;mso-position-horizontal-relative:page" from="4in,15.5pt" to="448.05pt,16.5pt">
            <w10:wrap type="topAndBottom" anchorx="page"/>
          </v:line>
        </w:pict>
      </w:r>
    </w:p>
    <w:sectPr w:rsidR="004E0A41">
      <w:pgSz w:w="11930" w:h="16860"/>
      <w:pgMar w:top="1300" w:right="12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EDD"/>
    <w:multiLevelType w:val="hybridMultilevel"/>
    <w:tmpl w:val="C87E27C2"/>
    <w:lvl w:ilvl="0" w:tplc="8A347318">
      <w:start w:val="1"/>
      <w:numFmt w:val="decimal"/>
      <w:lvlText w:val="%1."/>
      <w:lvlJc w:val="left"/>
      <w:pPr>
        <w:ind w:left="421" w:hanging="303"/>
        <w:jc w:val="left"/>
      </w:pPr>
      <w:rPr>
        <w:rFonts w:hint="default"/>
        <w:b/>
        <w:bCs/>
        <w:spacing w:val="0"/>
        <w:w w:val="99"/>
        <w:lang w:val="en-GB" w:eastAsia="en-GB" w:bidi="en-GB"/>
      </w:rPr>
    </w:lvl>
    <w:lvl w:ilvl="1" w:tplc="B89A9150">
      <w:numFmt w:val="bullet"/>
      <w:lvlText w:val="•"/>
      <w:lvlJc w:val="left"/>
      <w:pPr>
        <w:ind w:left="1324" w:hanging="303"/>
      </w:pPr>
      <w:rPr>
        <w:rFonts w:hint="default"/>
        <w:lang w:val="en-GB" w:eastAsia="en-GB" w:bidi="en-GB"/>
      </w:rPr>
    </w:lvl>
    <w:lvl w:ilvl="2" w:tplc="21A88794">
      <w:numFmt w:val="bullet"/>
      <w:lvlText w:val="•"/>
      <w:lvlJc w:val="left"/>
      <w:pPr>
        <w:ind w:left="2228" w:hanging="303"/>
      </w:pPr>
      <w:rPr>
        <w:rFonts w:hint="default"/>
        <w:lang w:val="en-GB" w:eastAsia="en-GB" w:bidi="en-GB"/>
      </w:rPr>
    </w:lvl>
    <w:lvl w:ilvl="3" w:tplc="D506F174">
      <w:numFmt w:val="bullet"/>
      <w:lvlText w:val="•"/>
      <w:lvlJc w:val="left"/>
      <w:pPr>
        <w:ind w:left="3132" w:hanging="303"/>
      </w:pPr>
      <w:rPr>
        <w:rFonts w:hint="default"/>
        <w:lang w:val="en-GB" w:eastAsia="en-GB" w:bidi="en-GB"/>
      </w:rPr>
    </w:lvl>
    <w:lvl w:ilvl="4" w:tplc="85E08300">
      <w:numFmt w:val="bullet"/>
      <w:lvlText w:val="•"/>
      <w:lvlJc w:val="left"/>
      <w:pPr>
        <w:ind w:left="4036" w:hanging="303"/>
      </w:pPr>
      <w:rPr>
        <w:rFonts w:hint="default"/>
        <w:lang w:val="en-GB" w:eastAsia="en-GB" w:bidi="en-GB"/>
      </w:rPr>
    </w:lvl>
    <w:lvl w:ilvl="5" w:tplc="40A20EDE">
      <w:numFmt w:val="bullet"/>
      <w:lvlText w:val="•"/>
      <w:lvlJc w:val="left"/>
      <w:pPr>
        <w:ind w:left="4940" w:hanging="303"/>
      </w:pPr>
      <w:rPr>
        <w:rFonts w:hint="default"/>
        <w:lang w:val="en-GB" w:eastAsia="en-GB" w:bidi="en-GB"/>
      </w:rPr>
    </w:lvl>
    <w:lvl w:ilvl="6" w:tplc="AD9E3B46">
      <w:numFmt w:val="bullet"/>
      <w:lvlText w:val="•"/>
      <w:lvlJc w:val="left"/>
      <w:pPr>
        <w:ind w:left="5844" w:hanging="303"/>
      </w:pPr>
      <w:rPr>
        <w:rFonts w:hint="default"/>
        <w:lang w:val="en-GB" w:eastAsia="en-GB" w:bidi="en-GB"/>
      </w:rPr>
    </w:lvl>
    <w:lvl w:ilvl="7" w:tplc="4F48D06A">
      <w:numFmt w:val="bullet"/>
      <w:lvlText w:val="•"/>
      <w:lvlJc w:val="left"/>
      <w:pPr>
        <w:ind w:left="6748" w:hanging="303"/>
      </w:pPr>
      <w:rPr>
        <w:rFonts w:hint="default"/>
        <w:lang w:val="en-GB" w:eastAsia="en-GB" w:bidi="en-GB"/>
      </w:rPr>
    </w:lvl>
    <w:lvl w:ilvl="8" w:tplc="21E0FBBC">
      <w:numFmt w:val="bullet"/>
      <w:lvlText w:val="•"/>
      <w:lvlJc w:val="left"/>
      <w:pPr>
        <w:ind w:left="7652" w:hanging="303"/>
      </w:pPr>
      <w:rPr>
        <w:rFonts w:hint="default"/>
        <w:lang w:val="en-GB" w:eastAsia="en-GB" w:bidi="en-GB"/>
      </w:rPr>
    </w:lvl>
  </w:abstractNum>
  <w:abstractNum w:abstractNumId="1" w15:restartNumberingAfterBreak="0">
    <w:nsid w:val="35F23F4F"/>
    <w:multiLevelType w:val="hybridMultilevel"/>
    <w:tmpl w:val="0FDE0818"/>
    <w:lvl w:ilvl="0" w:tplc="EADE0D6A">
      <w:start w:val="1"/>
      <w:numFmt w:val="lowerLetter"/>
      <w:lvlText w:val="%1)"/>
      <w:lvlJc w:val="left"/>
      <w:pPr>
        <w:ind w:left="119" w:hanging="322"/>
        <w:jc w:val="left"/>
      </w:pPr>
      <w:rPr>
        <w:rFonts w:ascii="Times New Roman" w:eastAsia="Times New Roman" w:hAnsi="Times New Roman" w:cs="Times New Roman" w:hint="default"/>
        <w:w w:val="99"/>
        <w:sz w:val="20"/>
        <w:szCs w:val="20"/>
        <w:lang w:val="en-GB" w:eastAsia="en-GB" w:bidi="en-GB"/>
      </w:rPr>
    </w:lvl>
    <w:lvl w:ilvl="1" w:tplc="16DC7C92">
      <w:numFmt w:val="bullet"/>
      <w:lvlText w:val="•"/>
      <w:lvlJc w:val="left"/>
      <w:pPr>
        <w:ind w:left="1054" w:hanging="322"/>
      </w:pPr>
      <w:rPr>
        <w:rFonts w:hint="default"/>
        <w:lang w:val="en-GB" w:eastAsia="en-GB" w:bidi="en-GB"/>
      </w:rPr>
    </w:lvl>
    <w:lvl w:ilvl="2" w:tplc="890CFBE8">
      <w:numFmt w:val="bullet"/>
      <w:lvlText w:val="•"/>
      <w:lvlJc w:val="left"/>
      <w:pPr>
        <w:ind w:left="1988" w:hanging="322"/>
      </w:pPr>
      <w:rPr>
        <w:rFonts w:hint="default"/>
        <w:lang w:val="en-GB" w:eastAsia="en-GB" w:bidi="en-GB"/>
      </w:rPr>
    </w:lvl>
    <w:lvl w:ilvl="3" w:tplc="79F0877C">
      <w:numFmt w:val="bullet"/>
      <w:lvlText w:val="•"/>
      <w:lvlJc w:val="left"/>
      <w:pPr>
        <w:ind w:left="2922" w:hanging="322"/>
      </w:pPr>
      <w:rPr>
        <w:rFonts w:hint="default"/>
        <w:lang w:val="en-GB" w:eastAsia="en-GB" w:bidi="en-GB"/>
      </w:rPr>
    </w:lvl>
    <w:lvl w:ilvl="4" w:tplc="1746616A">
      <w:numFmt w:val="bullet"/>
      <w:lvlText w:val="•"/>
      <w:lvlJc w:val="left"/>
      <w:pPr>
        <w:ind w:left="3856" w:hanging="322"/>
      </w:pPr>
      <w:rPr>
        <w:rFonts w:hint="default"/>
        <w:lang w:val="en-GB" w:eastAsia="en-GB" w:bidi="en-GB"/>
      </w:rPr>
    </w:lvl>
    <w:lvl w:ilvl="5" w:tplc="B3B0E302">
      <w:numFmt w:val="bullet"/>
      <w:lvlText w:val="•"/>
      <w:lvlJc w:val="left"/>
      <w:pPr>
        <w:ind w:left="4790" w:hanging="322"/>
      </w:pPr>
      <w:rPr>
        <w:rFonts w:hint="default"/>
        <w:lang w:val="en-GB" w:eastAsia="en-GB" w:bidi="en-GB"/>
      </w:rPr>
    </w:lvl>
    <w:lvl w:ilvl="6" w:tplc="7E68D458">
      <w:numFmt w:val="bullet"/>
      <w:lvlText w:val="•"/>
      <w:lvlJc w:val="left"/>
      <w:pPr>
        <w:ind w:left="5724" w:hanging="322"/>
      </w:pPr>
      <w:rPr>
        <w:rFonts w:hint="default"/>
        <w:lang w:val="en-GB" w:eastAsia="en-GB" w:bidi="en-GB"/>
      </w:rPr>
    </w:lvl>
    <w:lvl w:ilvl="7" w:tplc="AB72BEE6">
      <w:numFmt w:val="bullet"/>
      <w:lvlText w:val="•"/>
      <w:lvlJc w:val="left"/>
      <w:pPr>
        <w:ind w:left="6658" w:hanging="322"/>
      </w:pPr>
      <w:rPr>
        <w:rFonts w:hint="default"/>
        <w:lang w:val="en-GB" w:eastAsia="en-GB" w:bidi="en-GB"/>
      </w:rPr>
    </w:lvl>
    <w:lvl w:ilvl="8" w:tplc="108AF172">
      <w:numFmt w:val="bullet"/>
      <w:lvlText w:val="•"/>
      <w:lvlJc w:val="left"/>
      <w:pPr>
        <w:ind w:left="7592" w:hanging="322"/>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2"/>
  </w:compat>
  <w:rsids>
    <w:rsidRoot w:val="004E0A41"/>
    <w:rsid w:val="00007CFC"/>
    <w:rsid w:val="001302AE"/>
    <w:rsid w:val="004038CB"/>
    <w:rsid w:val="004B1FA7"/>
    <w:rsid w:val="004E0A41"/>
    <w:rsid w:val="00560E1A"/>
    <w:rsid w:val="00913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FAB3DA"/>
  <w15:docId w15:val="{C925A4CE-7C14-45CE-BF55-A29D0983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en-GB" w:eastAsia="en-GB" w:bidi="en-GB"/>
    </w:rPr>
  </w:style>
  <w:style w:type="paragraph" w:styleId="Titolo1">
    <w:name w:val="heading 1"/>
    <w:basedOn w:val="Normale"/>
    <w:uiPriority w:val="1"/>
    <w:qFormat/>
    <w:pPr>
      <w:spacing w:before="7"/>
      <w:ind w:left="420" w:hanging="302"/>
      <w:jc w:val="both"/>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8"/>
      <w:jc w:val="both"/>
    </w:pPr>
    <w:rPr>
      <w:sz w:val="20"/>
      <w:szCs w:val="20"/>
    </w:rPr>
  </w:style>
  <w:style w:type="paragraph" w:styleId="Paragrafoelenco">
    <w:name w:val="List Paragraph"/>
    <w:basedOn w:val="Normale"/>
    <w:uiPriority w:val="1"/>
    <w:qFormat/>
    <w:pPr>
      <w:spacing w:before="7"/>
      <w:ind w:left="420" w:hanging="302"/>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60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ministrazione.scienzenatura@uni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unito.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SANKEY</dc:creator>
  <cp:lastModifiedBy>Annalisa Scaravaglio</cp:lastModifiedBy>
  <cp:revision>12</cp:revision>
  <dcterms:created xsi:type="dcterms:W3CDTF">2019-08-05T14:19:00Z</dcterms:created>
  <dcterms:modified xsi:type="dcterms:W3CDTF">2019-08-05T14:24:00Z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11 per Word</vt:lpwstr>
  </property>
  <property fmtid="{D5CDD505-2E9C-101B-9397-08002B2CF9AE}" pid="4" name="LastSaved">
    <vt:filetime>2019-08-05T00:00:00Z</vt:filetime>
  </property>
</Properties>
</file>